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Greener and Cleaner</w:t>
      </w:r>
    </w:p>
    <w:p w:rsidR="00000000" w:rsidDel="00000000" w:rsidP="00000000" w:rsidRDefault="00000000" w:rsidRPr="00000000" w14:paraId="00000002">
      <w:pPr>
        <w:pStyle w:val="Heading2"/>
        <w:spacing w:after="50" w:line="259.20000000000005" w:lineRule="auto"/>
        <w:rPr>
          <w:sz w:val="28"/>
          <w:szCs w:val="28"/>
        </w:rPr>
      </w:pPr>
      <w:r w:rsidDel="00000000" w:rsidR="00000000" w:rsidRPr="00000000">
        <w:rPr>
          <w:sz w:val="28"/>
          <w:szCs w:val="28"/>
          <w:rtl w:val="0"/>
        </w:rPr>
        <w:t xml:space="preserve">Treasurer Role</w:t>
      </w:r>
    </w:p>
    <w:p w:rsidR="00000000" w:rsidDel="00000000" w:rsidP="00000000" w:rsidRDefault="00000000" w:rsidRPr="00000000" w14:paraId="00000003">
      <w:pPr>
        <w:spacing w:after="50" w:line="276" w:lineRule="auto"/>
        <w:rPr>
          <w:color w:val="000000"/>
          <w:sz w:val="23"/>
          <w:szCs w:val="23"/>
        </w:rPr>
      </w:pPr>
      <w:r w:rsidDel="00000000" w:rsidR="00000000" w:rsidRPr="00000000">
        <w:rPr>
          <w:color w:val="000000"/>
          <w:sz w:val="23"/>
          <w:szCs w:val="23"/>
          <w:rtl w:val="0"/>
        </w:rPr>
        <w:t xml:space="preserve">The primary role is to ensure </w:t>
      </w:r>
      <w:r w:rsidDel="00000000" w:rsidR="00000000" w:rsidRPr="00000000">
        <w:rPr>
          <w:sz w:val="23"/>
          <w:szCs w:val="23"/>
          <w:rtl w:val="0"/>
        </w:rPr>
        <w:t xml:space="preserve">alongside </w:t>
      </w:r>
      <w:r w:rsidDel="00000000" w:rsidR="00000000" w:rsidRPr="00000000">
        <w:rPr>
          <w:color w:val="000000"/>
          <w:sz w:val="23"/>
          <w:szCs w:val="23"/>
          <w:rtl w:val="0"/>
        </w:rPr>
        <w:t xml:space="preserve">other Trustees that </w:t>
      </w:r>
      <w:r w:rsidDel="00000000" w:rsidR="00000000" w:rsidRPr="00000000">
        <w:rPr>
          <w:sz w:val="23"/>
          <w:szCs w:val="23"/>
          <w:rtl w:val="0"/>
        </w:rPr>
        <w:t xml:space="preserve">they</w:t>
      </w:r>
      <w:r w:rsidDel="00000000" w:rsidR="00000000" w:rsidRPr="00000000">
        <w:rPr>
          <w:color w:val="000000"/>
          <w:sz w:val="23"/>
          <w:szCs w:val="23"/>
          <w:rtl w:val="0"/>
        </w:rPr>
        <w:t xml:space="preserve"> accept ultimate responsibility for the affairs of G</w:t>
      </w:r>
      <w:r w:rsidDel="00000000" w:rsidR="00000000" w:rsidRPr="00000000">
        <w:rPr>
          <w:sz w:val="23"/>
          <w:szCs w:val="23"/>
          <w:rtl w:val="0"/>
        </w:rPr>
        <w:t xml:space="preserve">&amp;C </w:t>
      </w:r>
      <w:r w:rsidDel="00000000" w:rsidR="00000000" w:rsidRPr="00000000">
        <w:rPr>
          <w:color w:val="000000"/>
          <w:sz w:val="23"/>
          <w:szCs w:val="23"/>
          <w:rtl w:val="0"/>
        </w:rPr>
        <w:t xml:space="preserve">and ensure that it is solvent, well run, and delivering the charitable outcome</w:t>
      </w:r>
      <w:r w:rsidDel="00000000" w:rsidR="00000000" w:rsidRPr="00000000">
        <w:rPr>
          <w:sz w:val="23"/>
          <w:szCs w:val="23"/>
          <w:rtl w:val="0"/>
        </w:rPr>
        <w:t xml:space="preserve">s </w:t>
      </w:r>
      <w:r w:rsidDel="00000000" w:rsidR="00000000" w:rsidRPr="00000000">
        <w:rPr>
          <w:color w:val="000000"/>
          <w:sz w:val="23"/>
          <w:szCs w:val="23"/>
          <w:rtl w:val="0"/>
        </w:rPr>
        <w:t xml:space="preserve">for which it has been set up. As well as fulfilling the duties of a Trustee, the Treasurer ensures that effective and appropriate financial measures, controls, and procedures are put in place and reports to the Board </w:t>
      </w:r>
      <w:r w:rsidDel="00000000" w:rsidR="00000000" w:rsidRPr="00000000">
        <w:rPr>
          <w:sz w:val="23"/>
          <w:szCs w:val="23"/>
          <w:rtl w:val="0"/>
        </w:rPr>
        <w:t xml:space="preserve">at</w:t>
      </w:r>
      <w:r w:rsidDel="00000000" w:rsidR="00000000" w:rsidRPr="00000000">
        <w:rPr>
          <w:color w:val="000000"/>
          <w:sz w:val="23"/>
          <w:szCs w:val="23"/>
          <w:rtl w:val="0"/>
        </w:rPr>
        <w:t xml:space="preserve"> regular intervals about the financial health of the organisation.</w:t>
      </w:r>
    </w:p>
    <w:p w:rsidR="00000000" w:rsidDel="00000000" w:rsidP="00000000" w:rsidRDefault="00000000" w:rsidRPr="00000000" w14:paraId="00000004">
      <w:pPr>
        <w:spacing w:after="50" w:line="276" w:lineRule="auto"/>
        <w:rPr>
          <w:sz w:val="23"/>
          <w:szCs w:val="23"/>
        </w:rPr>
      </w:pPr>
      <w:r w:rsidDel="00000000" w:rsidR="00000000" w:rsidRPr="00000000">
        <w:rPr>
          <w:rtl w:val="0"/>
        </w:rPr>
      </w:r>
    </w:p>
    <w:p w:rsidR="00000000" w:rsidDel="00000000" w:rsidP="00000000" w:rsidRDefault="00000000" w:rsidRPr="00000000" w14:paraId="00000005">
      <w:pPr>
        <w:numPr>
          <w:ilvl w:val="0"/>
          <w:numId w:val="1"/>
        </w:numPr>
        <w:spacing w:after="50" w:line="276" w:lineRule="auto"/>
        <w:ind w:left="720" w:hanging="360"/>
        <w:rPr>
          <w:sz w:val="23"/>
          <w:szCs w:val="23"/>
        </w:rPr>
      </w:pPr>
      <w:r w:rsidDel="00000000" w:rsidR="00000000" w:rsidRPr="00000000">
        <w:rPr>
          <w:sz w:val="23"/>
          <w:szCs w:val="23"/>
          <w:rtl w:val="0"/>
        </w:rPr>
        <w:t xml:space="preserve">Overseeing the presentation of budgets, internal management accounts, and annual financial statements, as produced by the finance team or others where appropriate, to the Board of Trustees.</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Ensuring that proper accounting records are kept, and that appropriate accounting procedures and controls are in place.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Liaising with any paid staff about financial matters, as appropriate.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Ensuring that robust and comprehensive financial policies are in place and being implemented, and supporting the development of policies covering financial reserves, and cost management.</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Overseeing financial controls and adherence to systems.</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Drawing any major financial concerns to the attention of the trustee and the management team.</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Ensuring that the charity has appropriate reserves in line with its reserves policy, and monitoring and advising on the financial viability of the charity.</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Advising on the financial implications of the charity’s strategic plan, including overseeing the charity’s financial risk-management process.</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Ensuring that the charity has an appropriate investment policy and that investments and assets are maximised.</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Leading on the appointment of and liaison with external auditors.</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Overseeing the development and implementation of systems for appraising, mitigating, and reporting corporate risk.</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Ensuring that the accounts are prepared and disclosed in the form required by relevant statutory bodies – for example, the Charity Commission and/or the Registrar of Companies.</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Keeping the board informed about its financial duties and responsibilities.</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Supporting other Trustees in understanding the charity’s financial position and decision making.</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Contributing to the fundraising strategy of the charity and its ethical fundraising policy.</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Making a formal presentation of the accounts at the Annual General Meeting and drawing attention to important points in a coherent and easily understandable way.</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50" w:line="276" w:lineRule="auto"/>
        <w:rPr>
          <w:sz w:val="23"/>
          <w:szCs w:val="23"/>
        </w:rPr>
      </w:pPr>
      <w:r w:rsidDel="00000000" w:rsidR="00000000" w:rsidRPr="00000000">
        <w:rPr>
          <w:rtl w:val="0"/>
        </w:rPr>
      </w:r>
    </w:p>
    <w:p w:rsidR="00000000" w:rsidDel="00000000" w:rsidP="00000000" w:rsidRDefault="00000000" w:rsidRPr="00000000" w14:paraId="00000016">
      <w:pPr>
        <w:pStyle w:val="Heading2"/>
        <w:rPr>
          <w:sz w:val="28"/>
          <w:szCs w:val="28"/>
        </w:rPr>
      </w:pPr>
      <w:r w:rsidDel="00000000" w:rsidR="00000000" w:rsidRPr="00000000">
        <w:rPr>
          <w:sz w:val="28"/>
          <w:szCs w:val="28"/>
          <w:rtl w:val="0"/>
        </w:rPr>
        <w:t xml:space="preserve">The Person We’re Looking For</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A finance professional with a firm understanding of charity finance and some experience of fundraising and pension schemes.</w:t>
      </w:r>
    </w:p>
    <w:p w:rsidR="00000000" w:rsidDel="00000000" w:rsidP="00000000" w:rsidRDefault="00000000" w:rsidRPr="00000000" w14:paraId="00000018">
      <w:pPr>
        <w:numPr>
          <w:ilvl w:val="0"/>
          <w:numId w:val="1"/>
        </w:numPr>
        <w:spacing w:after="50" w:line="276" w:lineRule="auto"/>
        <w:ind w:left="720" w:hanging="360"/>
        <w:rPr>
          <w:sz w:val="23"/>
          <w:szCs w:val="23"/>
        </w:rPr>
      </w:pPr>
      <w:r w:rsidDel="00000000" w:rsidR="00000000" w:rsidRPr="00000000">
        <w:rPr>
          <w:sz w:val="23"/>
          <w:szCs w:val="23"/>
          <w:rtl w:val="0"/>
        </w:rPr>
        <w:t xml:space="preserve">Knowledge of charity fundraising, bid writing, and/or other income generation and/or securing funding through creation or leveraging of partnerships and networks (at a national or local level).</w:t>
      </w:r>
    </w:p>
    <w:p w:rsidR="00000000" w:rsidDel="00000000" w:rsidP="00000000" w:rsidRDefault="00000000" w:rsidRPr="00000000" w14:paraId="00000019">
      <w:pPr>
        <w:numPr>
          <w:ilvl w:val="0"/>
          <w:numId w:val="1"/>
        </w:numPr>
        <w:spacing w:after="50" w:line="276" w:lineRule="auto"/>
        <w:ind w:left="720" w:hanging="360"/>
        <w:rPr>
          <w:sz w:val="23"/>
          <w:szCs w:val="23"/>
        </w:rPr>
      </w:pPr>
      <w:r w:rsidDel="00000000" w:rsidR="00000000" w:rsidRPr="00000000">
        <w:rPr>
          <w:sz w:val="23"/>
          <w:szCs w:val="23"/>
          <w:rtl w:val="0"/>
        </w:rPr>
        <w:t xml:space="preserve">A strategic thinker with an ability to balance risk and opportunity and the skills to analyse proposals and examine their financial consequences.</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Clear communicator with the ability to explain financial information to members of the Board and other stakeholders.</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Willing to play an active role in areas such as forecasting, setting budgets, and liaising with auditors.</w:t>
      </w:r>
    </w:p>
    <w:p w:rsidR="00000000" w:rsidDel="00000000" w:rsidP="00000000" w:rsidRDefault="00000000" w:rsidRPr="00000000" w14:paraId="0000001C">
      <w:pPr>
        <w:spacing w:after="50" w:line="276" w:lineRule="auto"/>
        <w:ind w:left="720" w:firstLine="0"/>
        <w:rPr>
          <w:sz w:val="23"/>
          <w:szCs w:val="23"/>
        </w:rPr>
      </w:pPr>
      <w:r w:rsidDel="00000000" w:rsidR="00000000" w:rsidRPr="00000000">
        <w:rPr>
          <w:rtl w:val="0"/>
        </w:rPr>
      </w:r>
    </w:p>
    <w:p w:rsidR="00000000" w:rsidDel="00000000" w:rsidP="00000000" w:rsidRDefault="00000000" w:rsidRPr="00000000" w14:paraId="0000001D">
      <w:pPr>
        <w:spacing w:after="50" w:line="276" w:lineRule="auto"/>
        <w:rPr>
          <w:color w:val="000000"/>
          <w:sz w:val="23"/>
          <w:szCs w:val="23"/>
        </w:rPr>
      </w:pPr>
      <w:r w:rsidDel="00000000" w:rsidR="00000000" w:rsidRPr="00000000">
        <w:rPr>
          <w:color w:val="000000"/>
          <w:sz w:val="23"/>
          <w:szCs w:val="23"/>
          <w:rtl w:val="0"/>
        </w:rPr>
        <w:t xml:space="preserve">In addition, the Treasurer will also have the responsibilities and qualities of all Trustees</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01E">
      <w:pPr>
        <w:spacing w:after="50" w:line="276" w:lineRule="auto"/>
        <w:rPr>
          <w:color w:val="000000"/>
          <w:sz w:val="23"/>
          <w:szCs w:val="23"/>
        </w:rPr>
      </w:pPr>
      <w:r w:rsidDel="00000000" w:rsidR="00000000" w:rsidRPr="00000000">
        <w:rPr>
          <w:rtl w:val="0"/>
        </w:rPr>
      </w:r>
    </w:p>
    <w:p w:rsidR="00000000" w:rsidDel="00000000" w:rsidP="00000000" w:rsidRDefault="00000000" w:rsidRPr="00000000" w14:paraId="0000001F">
      <w:pPr>
        <w:pStyle w:val="Heading2"/>
        <w:rPr>
          <w:sz w:val="28"/>
          <w:szCs w:val="28"/>
        </w:rPr>
      </w:pPr>
      <w:r w:rsidDel="00000000" w:rsidR="00000000" w:rsidRPr="00000000">
        <w:rPr>
          <w:sz w:val="28"/>
          <w:szCs w:val="28"/>
          <w:rtl w:val="0"/>
        </w:rPr>
        <w:t xml:space="preserve">Trustee Role</w:t>
      </w:r>
    </w:p>
    <w:p w:rsidR="00000000" w:rsidDel="00000000" w:rsidP="00000000" w:rsidRDefault="00000000" w:rsidRPr="00000000" w14:paraId="00000020">
      <w:pPr>
        <w:spacing w:after="50" w:line="276" w:lineRule="auto"/>
        <w:rPr>
          <w:strike w:val="1"/>
          <w:color w:val="000000"/>
          <w:sz w:val="23"/>
          <w:szCs w:val="23"/>
          <w:highlight w:val="yellow"/>
        </w:rPr>
      </w:pPr>
      <w:r w:rsidDel="00000000" w:rsidR="00000000" w:rsidRPr="00000000">
        <w:rPr>
          <w:color w:val="000000"/>
          <w:sz w:val="23"/>
          <w:szCs w:val="23"/>
          <w:rtl w:val="0"/>
        </w:rPr>
        <w:t xml:space="preserve">Our Trustees play a key role in supporting the charity with strategy and growth in terms of the charity itself and its </w:t>
      </w:r>
      <w:r w:rsidDel="00000000" w:rsidR="00000000" w:rsidRPr="00000000">
        <w:rPr>
          <w:sz w:val="23"/>
          <w:szCs w:val="23"/>
          <w:rtl w:val="0"/>
        </w:rPr>
        <w:t xml:space="preserve">current strategic</w:t>
      </w:r>
      <w:r w:rsidDel="00000000" w:rsidR="00000000" w:rsidRPr="00000000">
        <w:rPr>
          <w:color w:val="000000"/>
          <w:sz w:val="23"/>
          <w:szCs w:val="23"/>
          <w:rtl w:val="0"/>
        </w:rPr>
        <w:t xml:space="preserve"> aims:</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Educate:</w:t>
      </w:r>
      <w:r w:rsidDel="00000000" w:rsidR="00000000" w:rsidRPr="00000000">
        <w:rPr>
          <w:sz w:val="23"/>
          <w:szCs w:val="23"/>
          <w:rtl w:val="0"/>
        </w:rPr>
        <w:t xml:space="preserve"> Upskill the entire spectrum of our local population(s) with sustainable living knowledge and skills through a peer-to-peer led events programme, focusing on sequencing and leading our community towards the most impactful actions, in our spaces and out and about.</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Enable:</w:t>
      </w:r>
      <w:r w:rsidDel="00000000" w:rsidR="00000000" w:rsidRPr="00000000">
        <w:rPr>
          <w:sz w:val="23"/>
          <w:szCs w:val="23"/>
          <w:rtl w:val="0"/>
        </w:rPr>
        <w:t xml:space="preserve"> Provide services enabling greener living, and lead powerful local campaigns, particularly around the election; teaching our communities how to engage on sustainability issues, and supporting them to do so, showing them where and how their voices can be powerful.</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Encourage:</w:t>
      </w:r>
      <w:r w:rsidDel="00000000" w:rsidR="00000000" w:rsidRPr="00000000">
        <w:rPr>
          <w:sz w:val="23"/>
          <w:szCs w:val="23"/>
          <w:rtl w:val="0"/>
        </w:rPr>
        <w:t xml:space="preserve"> Help all demographics understand the scale of the sustainability challenge, how we are all connected with nature, how their own actions can affect change and improve their own lives, and that everyone has a place in a positive shared vision of the future, using a wider spectrum of activities and displays to prompt discussion.</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Engage All:</w:t>
      </w:r>
      <w:r w:rsidDel="00000000" w:rsidR="00000000" w:rsidRPr="00000000">
        <w:rPr>
          <w:sz w:val="23"/>
          <w:szCs w:val="23"/>
          <w:rtl w:val="0"/>
        </w:rPr>
        <w:t xml:space="preserve"> Widen the diversity of our volunteers and event attendees through reviewing existing operations including the spaces we operate from, trialling different approaches to engaging specific demographics including a local community advisory council; sharing our learning with others through an open-learning approach. </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Empower:</w:t>
      </w:r>
      <w:r w:rsidDel="00000000" w:rsidR="00000000" w:rsidRPr="00000000">
        <w:rPr>
          <w:sz w:val="23"/>
          <w:szCs w:val="23"/>
          <w:rtl w:val="0"/>
        </w:rPr>
        <w:t xml:space="preserve"> Work in a collegiate, collaborative, and social way that helps build a tribe, giving staff, volunteers, and local people and businesses a sense of belonging, support, and shared purpose and signposting and develop a strategic approach to working in collaboration with others.</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Expand:</w:t>
      </w:r>
      <w:r w:rsidDel="00000000" w:rsidR="00000000" w:rsidRPr="00000000">
        <w:rPr>
          <w:sz w:val="23"/>
          <w:szCs w:val="23"/>
          <w:rtl w:val="0"/>
        </w:rPr>
        <w:t xml:space="preserve"> Co-create a vision for the future with our community and work with a broad range of partners from local community organisations and businesses to national policymakers, bringing together networks to share our learnings, discuss, and take action.</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b w:val="1"/>
          <w:sz w:val="23"/>
          <w:szCs w:val="23"/>
          <w:rtl w:val="0"/>
        </w:rPr>
        <w:t xml:space="preserve">Exemplify:</w:t>
      </w:r>
      <w:r w:rsidDel="00000000" w:rsidR="00000000" w:rsidRPr="00000000">
        <w:rPr>
          <w:sz w:val="23"/>
          <w:szCs w:val="23"/>
          <w:rtl w:val="0"/>
        </w:rPr>
        <w:t xml:space="preserve"> Make the sustainable choice in decision-making; be transparent and visible in what we are doing and how it is working; and showcase others doing great things throughout all our activities.</w:t>
      </w:r>
    </w:p>
    <w:p w:rsidR="00000000" w:rsidDel="00000000" w:rsidP="00000000" w:rsidRDefault="00000000" w:rsidRPr="00000000" w14:paraId="00000028">
      <w:pPr>
        <w:spacing w:after="50" w:line="276" w:lineRule="auto"/>
        <w:rPr>
          <w:sz w:val="23"/>
          <w:szCs w:val="23"/>
        </w:rPr>
      </w:pPr>
      <w:r w:rsidDel="00000000" w:rsidR="00000000" w:rsidRPr="00000000">
        <w:rPr>
          <w:rtl w:val="0"/>
        </w:rPr>
      </w:r>
    </w:p>
    <w:p w:rsidR="00000000" w:rsidDel="00000000" w:rsidP="00000000" w:rsidRDefault="00000000" w:rsidRPr="00000000" w14:paraId="00000029">
      <w:pPr>
        <w:pStyle w:val="Heading2"/>
        <w:rPr>
          <w:sz w:val="28"/>
          <w:szCs w:val="28"/>
        </w:rPr>
      </w:pPr>
      <w:bookmarkStart w:colFirst="0" w:colLast="0" w:name="_heading=h.y6gzc28jvajx" w:id="0"/>
      <w:bookmarkEnd w:id="0"/>
      <w:r w:rsidDel="00000000" w:rsidR="00000000" w:rsidRPr="00000000">
        <w:rPr>
          <w:sz w:val="28"/>
          <w:szCs w:val="28"/>
          <w:rtl w:val="0"/>
        </w:rPr>
        <w:t xml:space="preserve">Responsibilities of </w:t>
      </w:r>
      <w:r w:rsidDel="00000000" w:rsidR="00000000" w:rsidRPr="00000000">
        <w:rPr>
          <w:rtl w:val="0"/>
        </w:rPr>
        <w:t xml:space="preserve">A</w:t>
      </w:r>
      <w:r w:rsidDel="00000000" w:rsidR="00000000" w:rsidRPr="00000000">
        <w:rPr>
          <w:sz w:val="28"/>
          <w:szCs w:val="28"/>
          <w:rtl w:val="0"/>
        </w:rPr>
        <w:t xml:space="preserve">ll Trustees</w:t>
      </w:r>
    </w:p>
    <w:p w:rsidR="00000000" w:rsidDel="00000000" w:rsidP="00000000" w:rsidRDefault="00000000" w:rsidRPr="00000000" w14:paraId="0000002A">
      <w:pPr>
        <w:numPr>
          <w:ilvl w:val="0"/>
          <w:numId w:val="1"/>
        </w:numPr>
        <w:spacing w:after="50" w:line="276" w:lineRule="auto"/>
        <w:ind w:left="720" w:hanging="360"/>
        <w:rPr>
          <w:sz w:val="23"/>
          <w:szCs w:val="23"/>
        </w:rPr>
      </w:pPr>
      <w:r w:rsidDel="00000000" w:rsidR="00000000" w:rsidRPr="00000000">
        <w:rPr>
          <w:sz w:val="23"/>
          <w:szCs w:val="23"/>
          <w:rtl w:val="0"/>
        </w:rPr>
        <w:t xml:space="preserve">Demonstrating a commitment to G&amp;C’s objectives</w:t>
      </w:r>
    </w:p>
    <w:p w:rsidR="00000000" w:rsidDel="00000000" w:rsidP="00000000" w:rsidRDefault="00000000" w:rsidRPr="00000000" w14:paraId="0000002B">
      <w:pPr>
        <w:numPr>
          <w:ilvl w:val="0"/>
          <w:numId w:val="1"/>
        </w:numPr>
        <w:spacing w:after="50" w:line="276" w:lineRule="auto"/>
        <w:ind w:left="720" w:hanging="360"/>
        <w:rPr>
          <w:sz w:val="23"/>
          <w:szCs w:val="23"/>
        </w:rPr>
      </w:pPr>
      <w:r w:rsidDel="00000000" w:rsidR="00000000" w:rsidRPr="00000000">
        <w:rPr>
          <w:sz w:val="23"/>
          <w:szCs w:val="23"/>
          <w:rtl w:val="0"/>
        </w:rPr>
        <w:t xml:space="preserve">Contributing to setting the strategic goals and monitoring performance by active participation in Board discussions and decision-making</w:t>
      </w:r>
    </w:p>
    <w:p w:rsidR="00000000" w:rsidDel="00000000" w:rsidP="00000000" w:rsidRDefault="00000000" w:rsidRPr="00000000" w14:paraId="0000002C">
      <w:pPr>
        <w:numPr>
          <w:ilvl w:val="0"/>
          <w:numId w:val="1"/>
        </w:numPr>
        <w:spacing w:after="50" w:line="276" w:lineRule="auto"/>
        <w:ind w:left="720" w:hanging="360"/>
        <w:rPr>
          <w:sz w:val="23"/>
          <w:szCs w:val="23"/>
        </w:rPr>
      </w:pPr>
      <w:r w:rsidDel="00000000" w:rsidR="00000000" w:rsidRPr="00000000">
        <w:rPr>
          <w:sz w:val="23"/>
          <w:szCs w:val="23"/>
          <w:rtl w:val="0"/>
        </w:rPr>
        <w:t xml:space="preserve">Actively assisting the charity to build their connections and partnerships for the purposes of most effectively delivering their goals and fundraising</w:t>
      </w:r>
    </w:p>
    <w:p w:rsidR="00000000" w:rsidDel="00000000" w:rsidP="00000000" w:rsidRDefault="00000000" w:rsidRPr="00000000" w14:paraId="0000002D">
      <w:pPr>
        <w:numPr>
          <w:ilvl w:val="0"/>
          <w:numId w:val="1"/>
        </w:numPr>
        <w:spacing w:after="50" w:line="276" w:lineRule="auto"/>
        <w:ind w:left="720" w:hanging="360"/>
        <w:rPr>
          <w:sz w:val="23"/>
          <w:szCs w:val="23"/>
        </w:rPr>
      </w:pPr>
      <w:r w:rsidDel="00000000" w:rsidR="00000000" w:rsidRPr="00000000">
        <w:rPr>
          <w:sz w:val="23"/>
          <w:szCs w:val="23"/>
          <w:rtl w:val="0"/>
        </w:rPr>
        <w:t xml:space="preserve">Ensuring that G&amp;C complies with its governing documents, the law, and all other relevant documentation</w:t>
      </w:r>
    </w:p>
    <w:p w:rsidR="00000000" w:rsidDel="00000000" w:rsidP="00000000" w:rsidRDefault="00000000" w:rsidRPr="00000000" w14:paraId="0000002E">
      <w:pPr>
        <w:numPr>
          <w:ilvl w:val="0"/>
          <w:numId w:val="1"/>
        </w:numPr>
        <w:spacing w:after="50" w:line="276" w:lineRule="auto"/>
        <w:ind w:left="720" w:hanging="360"/>
        <w:rPr>
          <w:sz w:val="23"/>
          <w:szCs w:val="23"/>
        </w:rPr>
      </w:pPr>
      <w:r w:rsidDel="00000000" w:rsidR="00000000" w:rsidRPr="00000000">
        <w:rPr>
          <w:sz w:val="23"/>
          <w:szCs w:val="23"/>
          <w:rtl w:val="0"/>
        </w:rPr>
        <w:t xml:space="preserve">Helping to identify risks and ensuring appropriate controls are in place</w:t>
      </w:r>
    </w:p>
    <w:p w:rsidR="00000000" w:rsidDel="00000000" w:rsidP="00000000" w:rsidRDefault="00000000" w:rsidRPr="00000000" w14:paraId="0000002F">
      <w:pPr>
        <w:numPr>
          <w:ilvl w:val="0"/>
          <w:numId w:val="1"/>
        </w:numPr>
        <w:spacing w:after="50" w:line="276" w:lineRule="auto"/>
        <w:ind w:left="720" w:hanging="360"/>
        <w:rPr>
          <w:sz w:val="23"/>
          <w:szCs w:val="23"/>
        </w:rPr>
      </w:pPr>
      <w:r w:rsidDel="00000000" w:rsidR="00000000" w:rsidRPr="00000000">
        <w:rPr>
          <w:sz w:val="23"/>
          <w:szCs w:val="23"/>
          <w:rtl w:val="0"/>
        </w:rPr>
        <w:t xml:space="preserve">Helping the Board to make sound decisions by making available their own personal knowledge and experience</w:t>
      </w:r>
    </w:p>
    <w:p w:rsidR="00000000" w:rsidDel="00000000" w:rsidP="00000000" w:rsidRDefault="00000000" w:rsidRPr="00000000" w14:paraId="00000030">
      <w:pPr>
        <w:numPr>
          <w:ilvl w:val="0"/>
          <w:numId w:val="1"/>
        </w:numPr>
        <w:spacing w:after="50" w:line="276" w:lineRule="auto"/>
        <w:ind w:left="720" w:hanging="360"/>
        <w:rPr>
          <w:sz w:val="23"/>
          <w:szCs w:val="23"/>
        </w:rPr>
      </w:pPr>
      <w:r w:rsidDel="00000000" w:rsidR="00000000" w:rsidRPr="00000000">
        <w:rPr>
          <w:sz w:val="23"/>
          <w:szCs w:val="23"/>
          <w:rtl w:val="0"/>
        </w:rPr>
        <w:t xml:space="preserve">Assisting the Chair to appoint and appraise the performance of the Senior Leadership Team members</w:t>
      </w:r>
    </w:p>
    <w:p w:rsidR="00000000" w:rsidDel="00000000" w:rsidP="00000000" w:rsidRDefault="00000000" w:rsidRPr="00000000" w14:paraId="00000031">
      <w:pPr>
        <w:numPr>
          <w:ilvl w:val="0"/>
          <w:numId w:val="1"/>
        </w:numPr>
        <w:spacing w:after="50" w:line="276" w:lineRule="auto"/>
        <w:ind w:left="720" w:hanging="360"/>
        <w:rPr>
          <w:sz w:val="23"/>
          <w:szCs w:val="23"/>
        </w:rPr>
      </w:pPr>
      <w:r w:rsidDel="00000000" w:rsidR="00000000" w:rsidRPr="00000000">
        <w:rPr>
          <w:sz w:val="23"/>
          <w:szCs w:val="23"/>
          <w:rtl w:val="0"/>
        </w:rPr>
        <w:t xml:space="preserve">Sharing relevant skills and expertise with the Senior Leadership Team members</w:t>
      </w:r>
    </w:p>
    <w:p w:rsidR="00000000" w:rsidDel="00000000" w:rsidP="00000000" w:rsidRDefault="00000000" w:rsidRPr="00000000" w14:paraId="00000032">
      <w:pPr>
        <w:numPr>
          <w:ilvl w:val="0"/>
          <w:numId w:val="1"/>
        </w:numPr>
        <w:spacing w:after="50" w:line="276" w:lineRule="auto"/>
        <w:ind w:left="720" w:hanging="360"/>
        <w:rPr>
          <w:sz w:val="23"/>
          <w:szCs w:val="23"/>
        </w:rPr>
      </w:pPr>
      <w:r w:rsidDel="00000000" w:rsidR="00000000" w:rsidRPr="00000000">
        <w:rPr>
          <w:sz w:val="23"/>
          <w:szCs w:val="23"/>
          <w:rtl w:val="0"/>
        </w:rPr>
        <w:t xml:space="preserve">Making all reasonable efforts to attend Board meetings, away days, development meetings, publicity events, and other such public functions as requested by the Chair</w:t>
      </w:r>
    </w:p>
    <w:p w:rsidR="00000000" w:rsidDel="00000000" w:rsidP="00000000" w:rsidRDefault="00000000" w:rsidRPr="00000000" w14:paraId="00000033">
      <w:pPr>
        <w:numPr>
          <w:ilvl w:val="0"/>
          <w:numId w:val="1"/>
        </w:numPr>
        <w:spacing w:after="50" w:line="276" w:lineRule="auto"/>
        <w:ind w:left="720" w:hanging="360"/>
        <w:rPr>
          <w:sz w:val="23"/>
          <w:szCs w:val="23"/>
        </w:rPr>
      </w:pPr>
      <w:r w:rsidDel="00000000" w:rsidR="00000000" w:rsidRPr="00000000">
        <w:rPr>
          <w:sz w:val="23"/>
          <w:szCs w:val="23"/>
          <w:rtl w:val="0"/>
        </w:rPr>
        <w:t xml:space="preserve">Ensuring the charity’s focus on equality, diversity, and inclusion remains at the heart of its strategy and delivery</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50" w:line="276" w:lineRule="auto"/>
        <w:rPr>
          <w:sz w:val="23"/>
          <w:szCs w:val="23"/>
        </w:rPr>
      </w:pPr>
      <w:r w:rsidDel="00000000" w:rsidR="00000000" w:rsidRPr="00000000">
        <w:rPr>
          <w:rtl w:val="0"/>
        </w:rPr>
      </w:r>
    </w:p>
    <w:p w:rsidR="00000000" w:rsidDel="00000000" w:rsidP="00000000" w:rsidRDefault="00000000" w:rsidRPr="00000000" w14:paraId="00000035">
      <w:pPr>
        <w:pStyle w:val="Heading2"/>
        <w:rPr>
          <w:color w:val="000000"/>
          <w:sz w:val="28"/>
          <w:szCs w:val="28"/>
        </w:rPr>
      </w:pPr>
      <w:bookmarkStart w:colFirst="0" w:colLast="0" w:name="_heading=h.kqvjjtq2bzj5" w:id="1"/>
      <w:bookmarkEnd w:id="1"/>
      <w:r w:rsidDel="00000000" w:rsidR="00000000" w:rsidRPr="00000000">
        <w:rPr>
          <w:sz w:val="28"/>
          <w:szCs w:val="28"/>
          <w:rtl w:val="0"/>
        </w:rPr>
        <w:t xml:space="preserve">Trustee Person Specification</w:t>
      </w:r>
      <w:r w:rsidDel="00000000" w:rsidR="00000000" w:rsidRPr="00000000">
        <w:rPr>
          <w:rtl w:val="0"/>
        </w:rPr>
      </w:r>
    </w:p>
    <w:p w:rsidR="00000000" w:rsidDel="00000000" w:rsidP="00000000" w:rsidRDefault="00000000" w:rsidRPr="00000000" w14:paraId="00000036">
      <w:pPr>
        <w:spacing w:after="50" w:line="276" w:lineRule="auto"/>
        <w:rPr>
          <w:color w:val="000000"/>
          <w:sz w:val="23"/>
          <w:szCs w:val="23"/>
        </w:rPr>
      </w:pPr>
      <w:r w:rsidDel="00000000" w:rsidR="00000000" w:rsidRPr="00000000">
        <w:rPr>
          <w:color w:val="000000"/>
          <w:sz w:val="23"/>
          <w:szCs w:val="23"/>
          <w:rtl w:val="0"/>
        </w:rPr>
        <w:t xml:space="preserve">In addition to the Treasurer role specific above, our Trustees will ideally also demonstrate the following:</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color w:val="000000"/>
          <w:sz w:val="23"/>
          <w:szCs w:val="23"/>
          <w:rtl w:val="0"/>
        </w:rPr>
        <w:t xml:space="preserve">A commitm</w:t>
      </w:r>
      <w:r w:rsidDel="00000000" w:rsidR="00000000" w:rsidRPr="00000000">
        <w:rPr>
          <w:sz w:val="23"/>
          <w:szCs w:val="23"/>
          <w:rtl w:val="0"/>
        </w:rPr>
        <w:t xml:space="preserve">ent to the objectives and activities of G&amp;C</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A willingness to devote time and effort to G&amp;C beyond attending board meetings</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Have strategic vision, an ability to think creatively, and an appropriate level of financial literacy</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Understanding of and acceptance of the legal duties, responsibilities, and liabilities of their position</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Have good independent judgement</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Be willing to effectively act as part of a team</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Adhere to the Nolan Principles of public office: selflessness, integrity, objectivity, accountability, openness, honesty, and leadership</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A willingness to allow the Employee/s to make reasonable decisions and to act within the limits prescribed </w:t>
      </w:r>
      <w:r w:rsidDel="00000000" w:rsidR="00000000" w:rsidRPr="00000000">
        <w:rPr>
          <w:color w:val="000000"/>
          <w:sz w:val="23"/>
          <w:szCs w:val="23"/>
          <w:rtl w:val="0"/>
        </w:rPr>
        <w:t xml:space="preserve">by the Board</w:t>
        <w:br w:type="textWrapping"/>
      </w:r>
      <w:r w:rsidDel="00000000" w:rsidR="00000000" w:rsidRPr="00000000">
        <w:rPr>
          <w:rtl w:val="0"/>
        </w:rPr>
      </w:r>
    </w:p>
    <w:p w:rsidR="00000000" w:rsidDel="00000000" w:rsidP="00000000" w:rsidRDefault="00000000" w:rsidRPr="00000000" w14:paraId="0000003F">
      <w:pPr>
        <w:pStyle w:val="Heading2"/>
        <w:rPr>
          <w:color w:val="000000"/>
          <w:sz w:val="28"/>
          <w:szCs w:val="28"/>
        </w:rPr>
      </w:pPr>
      <w:bookmarkStart w:colFirst="0" w:colLast="0" w:name="_heading=h.j2fgrv6wu9iq" w:id="2"/>
      <w:bookmarkEnd w:id="2"/>
      <w:r w:rsidDel="00000000" w:rsidR="00000000" w:rsidRPr="00000000">
        <w:rPr>
          <w:sz w:val="28"/>
          <w:szCs w:val="28"/>
          <w:rtl w:val="0"/>
        </w:rPr>
        <w:t xml:space="preserve">Tenure and Conduct</w:t>
      </w:r>
      <w:r w:rsidDel="00000000" w:rsidR="00000000" w:rsidRPr="00000000">
        <w:rPr>
          <w:rtl w:val="0"/>
        </w:rPr>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color w:val="000000"/>
          <w:sz w:val="23"/>
          <w:szCs w:val="23"/>
          <w:rtl w:val="0"/>
        </w:rPr>
        <w:t xml:space="preserve">Tru</w:t>
      </w:r>
      <w:r w:rsidDel="00000000" w:rsidR="00000000" w:rsidRPr="00000000">
        <w:rPr>
          <w:sz w:val="23"/>
          <w:szCs w:val="23"/>
          <w:rtl w:val="0"/>
        </w:rPr>
        <w:t xml:space="preserve">stees are expected to commit to a minimum of one three-year term and up to three consecutive terms. A Trustee is welcome to nominate themselves to the Board following a third term, consecutive or otherwise, should the appointment be deemed essential to the skills required to service the charity’s activities.</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The Board will self-assess their effectiveness and skills on an annual basis to ensure that Trustees are contributing as expected, led by the Chair.</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Trustees must be open to training as deemed appropriate for the activities of G&amp;C and the responsibilities and experience of the Trustee. This will include safeguarding as per the charity’s policies.</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The</w:t>
      </w:r>
      <w:r w:rsidDel="00000000" w:rsidR="00000000" w:rsidRPr="00000000">
        <w:rPr>
          <w:sz w:val="23"/>
          <w:szCs w:val="23"/>
          <w:rtl w:val="0"/>
        </w:rPr>
        <w:t xml:space="preserve"> Board holds 4–5 evening meetings per year that last around 2 hours and may require on average 2 hours of reading and preparation </w:t>
      </w:r>
      <w:r w:rsidDel="00000000" w:rsidR="00000000" w:rsidRPr="00000000">
        <w:rPr>
          <w:sz w:val="23"/>
          <w:szCs w:val="23"/>
          <w:rtl w:val="0"/>
        </w:rPr>
        <w:t xml:space="preserve">work</w:t>
      </w:r>
      <w:r w:rsidDel="00000000" w:rsidR="00000000" w:rsidRPr="00000000">
        <w:rPr>
          <w:sz w:val="23"/>
          <w:szCs w:val="23"/>
          <w:rtl w:val="0"/>
        </w:rPr>
        <w:t xml:space="preserve">. In addition, various ad-hoc/sub-group meetings may be held where one or more Trustee’s participation is required. Trustees are also encouraged to participate in charity activities when they can. On average, Trustees can expect to spend at least 3 hours each month on trustee duties.</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Trustees who do not attend three consecutive Board meetings may be removed from the Board (in accordance with the process described at 4b of the G&amp;C Constitution). The Chair will make a recommendation to the Board based on apologies received and discussion with the Trustee in question.</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50" w:line="276" w:lineRule="auto"/>
        <w:ind w:left="720" w:hanging="360"/>
        <w:rPr>
          <w:sz w:val="23"/>
          <w:szCs w:val="23"/>
        </w:rPr>
      </w:pPr>
      <w:r w:rsidDel="00000000" w:rsidR="00000000" w:rsidRPr="00000000">
        <w:rPr>
          <w:sz w:val="23"/>
          <w:szCs w:val="23"/>
          <w:rtl w:val="0"/>
        </w:rPr>
        <w:t xml:space="preserve">Any Trustee deemed to be unable or unwilling to execute their duties as described here may be removed as above.</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50" w:line="276" w:lineRule="auto"/>
        <w:ind w:left="720" w:hanging="360"/>
        <w:rPr>
          <w:color w:val="000000"/>
          <w:sz w:val="23"/>
          <w:szCs w:val="23"/>
        </w:rPr>
      </w:pPr>
      <w:r w:rsidDel="00000000" w:rsidR="00000000" w:rsidRPr="00000000">
        <w:rPr>
          <w:sz w:val="23"/>
          <w:szCs w:val="23"/>
          <w:rtl w:val="0"/>
        </w:rPr>
        <w:t xml:space="preserve">Any Trust</w:t>
      </w:r>
      <w:r w:rsidDel="00000000" w:rsidR="00000000" w:rsidRPr="00000000">
        <w:rPr>
          <w:color w:val="000000"/>
          <w:sz w:val="23"/>
          <w:szCs w:val="23"/>
          <w:rtl w:val="0"/>
        </w:rPr>
        <w:t xml:space="preserve">ee deemed acting against the charitable objects and/or in a way </w:t>
      </w:r>
      <w:r w:rsidDel="00000000" w:rsidR="00000000" w:rsidRPr="00000000">
        <w:rPr>
          <w:sz w:val="23"/>
          <w:szCs w:val="23"/>
          <w:rtl w:val="0"/>
        </w:rPr>
        <w:t xml:space="preserve">that</w:t>
      </w:r>
      <w:r w:rsidDel="00000000" w:rsidR="00000000" w:rsidRPr="00000000">
        <w:rPr>
          <w:color w:val="000000"/>
          <w:sz w:val="23"/>
          <w:szCs w:val="23"/>
          <w:rtl w:val="0"/>
        </w:rPr>
        <w:t xml:space="preserve"> brings the reputation of the Board and G&amp;C into disrepute may be removed as above.</w:t>
      </w:r>
    </w:p>
    <w:sectPr>
      <w:headerReference r:id="rId7" w:type="default"/>
      <w:pgSz w:h="16838" w:w="11906" w:orient="portrait"/>
      <w:pgMar w:bottom="1440" w:top="1440" w:left="1134"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drawing>
        <wp:inline distB="0" distT="0" distL="0" distR="0">
          <wp:extent cx="771383" cy="745695"/>
          <wp:effectExtent b="0" l="0" r="0" t="0"/>
          <wp:docPr descr="Logo, company name&#10;&#10;Description automatically generated" id="10" name="image1.png"/>
          <a:graphic>
            <a:graphicData uri="http://schemas.openxmlformats.org/drawingml/2006/picture">
              <pic:pic>
                <pic:nvPicPr>
                  <pic:cNvPr descr="Logo, company name&#10;&#10;Description automatically generated" id="0" name="image1.png"/>
                  <pic:cNvPicPr preferRelativeResize="0"/>
                </pic:nvPicPr>
                <pic:blipFill>
                  <a:blip r:embed="rId1"/>
                  <a:srcRect b="41" l="0" r="0" t="41"/>
                  <a:stretch>
                    <a:fillRect/>
                  </a:stretch>
                </pic:blipFill>
                <pic:spPr>
                  <a:xfrm>
                    <a:off x="0" y="0"/>
                    <a:ext cx="771383" cy="7456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50" w:before="40" w:line="259.20000000000005" w:lineRule="auto"/>
    </w:pPr>
    <w:rPr>
      <w:color w:val="2f5496"/>
      <w:sz w:val="28"/>
      <w:szCs w:val="28"/>
    </w:rPr>
  </w:style>
  <w:style w:type="paragraph" w:styleId="Heading3">
    <w:name w:val="heading 3"/>
    <w:basedOn w:val="Normal"/>
    <w:next w:val="Normal"/>
    <w:pPr>
      <w:spacing w:after="0" w:before="40" w:line="240" w:lineRule="auto"/>
    </w:pPr>
    <w:rPr>
      <w:rFonts w:ascii="Arial" w:cs="Arial" w:eastAsia="Arial" w:hAnsi="Arial"/>
      <w:color w:val="000000"/>
      <w:sz w:val="36"/>
      <w:szCs w:val="3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Body" w:customStyle="1">
    <w:name w:val="Body"/>
    <w:rsid w:val="00767B69"/>
    <w:pPr>
      <w:widowControl w:val="0"/>
      <w:pBdr>
        <w:top w:space="0" w:sz="0" w:val="nil"/>
        <w:left w:space="0" w:sz="0" w:val="nil"/>
        <w:bottom w:space="0" w:sz="0" w:val="nil"/>
        <w:right w:space="0" w:sz="0" w:val="nil"/>
        <w:between w:space="0" w:sz="0" w:val="nil"/>
        <w:bar w:space="0" w:sz="0" w:val="nil"/>
      </w:pBdr>
      <w:spacing w:after="0" w:line="240" w:lineRule="auto"/>
    </w:pPr>
    <w:rPr>
      <w:rFonts w:ascii="Arial" w:cs="Arial Unicode MS" w:eastAsia="Arial Unicode MS" w:hAnsi="Arial"/>
      <w:color w:val="000000"/>
      <w:u w:color="000000"/>
      <w:bdr w:space="0" w:sz="0" w:val="nil"/>
      <w:lang w:val="en-US"/>
    </w:rPr>
  </w:style>
  <w:style w:type="paragraph" w:styleId="ListParagraph">
    <w:name w:val="List Paragraph"/>
    <w:basedOn w:val="Normal"/>
    <w:uiPriority w:val="34"/>
    <w:qFormat w:val="1"/>
    <w:rsid w:val="00C33243"/>
    <w:pPr>
      <w:ind w:left="720"/>
      <w:contextualSpacing w:val="1"/>
    </w:pPr>
  </w:style>
  <w:style w:type="character" w:styleId="Hyperlink">
    <w:name w:val="Hyperlink"/>
    <w:basedOn w:val="DefaultParagraphFont"/>
    <w:unhideWhenUsed w:val="1"/>
    <w:rsid w:val="00CF6429"/>
    <w:rPr>
      <w:color w:val="0563c1"/>
      <w:u w:color="000000" w:val="single"/>
    </w:rPr>
  </w:style>
  <w:style w:type="paragraph" w:styleId="FootnoteText">
    <w:name w:val="footnote text"/>
    <w:basedOn w:val="Normal"/>
    <w:link w:val="FootnoteTextChar"/>
    <w:semiHidden w:val="1"/>
    <w:unhideWhenUsed w:val="1"/>
    <w:rsid w:val="00CF6429"/>
    <w:pPr>
      <w:suppressAutoHyphens w:val="1"/>
      <w:autoSpaceDN w:val="0"/>
      <w:spacing w:after="0" w:line="240" w:lineRule="auto"/>
    </w:pPr>
    <w:rPr>
      <w:rFonts w:cs="Times New Roman"/>
      <w:sz w:val="20"/>
      <w:szCs w:val="20"/>
    </w:rPr>
  </w:style>
  <w:style w:type="character" w:styleId="FootnoteTextChar" w:customStyle="1">
    <w:name w:val="Footnote Text Char"/>
    <w:basedOn w:val="DefaultParagraphFont"/>
    <w:link w:val="FootnoteText"/>
    <w:semiHidden w:val="1"/>
    <w:rsid w:val="00CF6429"/>
    <w:rPr>
      <w:rFonts w:ascii="Calibri" w:cs="Times New Roman" w:eastAsia="Calibri" w:hAnsi="Calibri"/>
      <w:sz w:val="20"/>
      <w:szCs w:val="20"/>
    </w:rPr>
  </w:style>
  <w:style w:type="paragraph" w:styleId="Default" w:customStyle="1">
    <w:name w:val="Default"/>
    <w:rsid w:val="00CF6429"/>
    <w:pPr>
      <w:suppressAutoHyphens w:val="1"/>
      <w:autoSpaceDE w:val="0"/>
      <w:autoSpaceDN w:val="0"/>
      <w:spacing w:after="0" w:line="240" w:lineRule="auto"/>
    </w:pPr>
    <w:rPr>
      <w:rFonts w:ascii="Verdana" w:cs="Verdana" w:hAnsi="Verdana"/>
      <w:color w:val="000000"/>
      <w:sz w:val="24"/>
      <w:szCs w:val="24"/>
    </w:rPr>
  </w:style>
  <w:style w:type="paragraph" w:styleId="leglisttextstandard1" w:customStyle="1">
    <w:name w:val="leglisttextstandard1"/>
    <w:basedOn w:val="Normal"/>
    <w:rsid w:val="00CF6429"/>
    <w:pPr>
      <w:shd w:color="auto" w:fill="ffffff" w:val="clear"/>
      <w:suppressAutoHyphens w:val="1"/>
      <w:autoSpaceDN w:val="0"/>
      <w:spacing w:after="120" w:line="360" w:lineRule="atLeast"/>
      <w:jc w:val="both"/>
    </w:pPr>
    <w:rPr>
      <w:rFonts w:ascii="Times New Roman" w:cs="Times New Roman" w:eastAsia="Times New Roman" w:hAnsi="Times New Roman"/>
      <w:color w:val="000000"/>
      <w:sz w:val="19"/>
      <w:szCs w:val="19"/>
    </w:rPr>
  </w:style>
  <w:style w:type="character" w:styleId="FootnoteReference">
    <w:name w:val="footnote reference"/>
    <w:basedOn w:val="DefaultParagraphFont"/>
    <w:semiHidden w:val="1"/>
    <w:unhideWhenUsed w:val="1"/>
    <w:rsid w:val="00CF6429"/>
    <w:rPr>
      <w:position w:val="0"/>
      <w:vertAlign w:val="superscript"/>
    </w:rPr>
  </w:style>
  <w:style w:type="character" w:styleId="Heading3Char" w:customStyle="1">
    <w:name w:val="Heading 3 Char"/>
    <w:basedOn w:val="DefaultParagraphFont"/>
    <w:link w:val="Heading3"/>
    <w:uiPriority w:val="9"/>
    <w:semiHidden w:val="1"/>
    <w:rsid w:val="0026547C"/>
    <w:rPr>
      <w:rFonts w:ascii="Arial" w:cs="Times New Roman" w:hAnsi="Arial" w:eastAsiaTheme="majorEastAsia"/>
      <w:bCs w:val="1"/>
      <w:sz w:val="36"/>
      <w:szCs w:val="36"/>
      <w:lang w:val="en-US"/>
    </w:rPr>
  </w:style>
  <w:style w:type="table" w:styleId="TableGrid">
    <w:name w:val="Table Grid"/>
    <w:basedOn w:val="TableNormal"/>
    <w:uiPriority w:val="59"/>
    <w:rsid w:val="0026547C"/>
    <w:pPr>
      <w:spacing w:after="0" w:line="240" w:lineRule="auto"/>
    </w:pPr>
    <w:rPr>
      <w:rFonts w:ascii="Arial" w:cs="Arial" w:hAnsi="Arial"/>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ing2Char" w:customStyle="1">
    <w:name w:val="Heading 2 Char"/>
    <w:basedOn w:val="DefaultParagraphFont"/>
    <w:link w:val="Heading2"/>
    <w:uiPriority w:val="9"/>
    <w:rsid w:val="0026547C"/>
    <w:rPr>
      <w:rFonts w:asciiTheme="majorHAnsi" w:cstheme="majorBidi" w:eastAsiaTheme="majorEastAsia" w:hAnsiTheme="majorHAnsi"/>
      <w:color w:val="2f5496" w:themeColor="accent1" w:themeShade="0000BF"/>
      <w:sz w:val="26"/>
      <w:szCs w:val="26"/>
    </w:rPr>
  </w:style>
  <w:style w:type="character" w:styleId="Heading1Char" w:customStyle="1">
    <w:name w:val="Heading 1 Char"/>
    <w:basedOn w:val="DefaultParagraphFont"/>
    <w:link w:val="Heading1"/>
    <w:uiPriority w:val="9"/>
    <w:rsid w:val="00037EFA"/>
    <w:rPr>
      <w:rFonts w:asciiTheme="majorHAnsi" w:cstheme="majorBidi" w:eastAsiaTheme="majorEastAsia" w:hAnsiTheme="majorHAnsi"/>
      <w:color w:val="2f5496" w:themeColor="accent1" w:themeShade="0000BF"/>
      <w:sz w:val="32"/>
      <w:szCs w:val="32"/>
    </w:rPr>
  </w:style>
  <w:style w:type="paragraph" w:styleId="NormalWeb">
    <w:name w:val="Normal (Web)"/>
    <w:basedOn w:val="Normal"/>
    <w:uiPriority w:val="99"/>
    <w:semiHidden w:val="1"/>
    <w:unhideWhenUsed w:val="1"/>
    <w:rsid w:val="00037EFA"/>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C203D9"/>
    <w:pPr>
      <w:tabs>
        <w:tab w:val="center" w:pos="4513"/>
        <w:tab w:val="right" w:pos="9026"/>
      </w:tabs>
      <w:spacing w:after="0" w:line="240" w:lineRule="auto"/>
    </w:pPr>
  </w:style>
  <w:style w:type="character" w:styleId="HeaderChar" w:customStyle="1">
    <w:name w:val="Header Char"/>
    <w:basedOn w:val="DefaultParagraphFont"/>
    <w:link w:val="Header"/>
    <w:uiPriority w:val="99"/>
    <w:rsid w:val="00C203D9"/>
  </w:style>
  <w:style w:type="paragraph" w:styleId="Footer">
    <w:name w:val="footer"/>
    <w:basedOn w:val="Normal"/>
    <w:link w:val="FooterChar"/>
    <w:uiPriority w:val="99"/>
    <w:unhideWhenUsed w:val="1"/>
    <w:rsid w:val="00C203D9"/>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03D9"/>
  </w:style>
  <w:style w:type="character" w:styleId="FollowedHyperlink">
    <w:name w:val="FollowedHyperlink"/>
    <w:basedOn w:val="DefaultParagraphFont"/>
    <w:uiPriority w:val="99"/>
    <w:semiHidden w:val="1"/>
    <w:unhideWhenUsed w:val="1"/>
    <w:rsid w:val="00C203D9"/>
    <w:rPr>
      <w:color w:val="954f72" w:themeColor="followedHyperlink"/>
      <w:u w:val="single"/>
    </w:rPr>
  </w:style>
  <w:style w:type="character" w:styleId="UnresolvedMention">
    <w:name w:val="Unresolved Mention"/>
    <w:basedOn w:val="DefaultParagraphFont"/>
    <w:uiPriority w:val="99"/>
    <w:rsid w:val="003400BD"/>
    <w:rPr>
      <w:color w:val="605e5c"/>
      <w:shd w:color="auto" w:fill="e1dfdd" w:val="clear"/>
    </w:rPr>
  </w:style>
  <w:style w:type="table" w:styleId="a" w:customStyle="1">
    <w:basedOn w:val="TableNormal"/>
    <w:pPr>
      <w:spacing w:after="0" w:line="240" w:lineRule="auto"/>
    </w:pPr>
    <w:rPr>
      <w:rFonts w:ascii="Arial" w:cs="Arial" w:eastAsia="Arial" w:hAnsi="Arial"/>
    </w:rPr>
    <w:tblPr>
      <w:tblStyleRowBandSize w:val="1"/>
      <w:tblStyleColBandSize w:val="1"/>
    </w:tblPr>
  </w:style>
  <w:style w:type="table" w:styleId="a0" w:customStyle="1">
    <w:basedOn w:val="TableNormal"/>
    <w:pPr>
      <w:spacing w:after="0" w:line="240" w:lineRule="auto"/>
    </w:pPr>
    <w:rPr>
      <w:rFonts w:ascii="Arial" w:cs="Arial" w:eastAsia="Arial" w:hAnsi="Arial"/>
    </w:rPr>
    <w:tblPr>
      <w:tblStyleRowBandSize w:val="1"/>
      <w:tblStyleColBandSize w:val="1"/>
    </w:tblPr>
  </w:style>
  <w:style w:type="table" w:styleId="a1" w:customStyle="1">
    <w:basedOn w:val="TableNormal"/>
    <w:pPr>
      <w:spacing w:after="0" w:line="240" w:lineRule="auto"/>
    </w:pPr>
    <w:rPr>
      <w:rFonts w:ascii="Arial" w:cs="Arial" w:eastAsia="Arial" w:hAnsi="Arial"/>
    </w:rPr>
    <w:tblPr>
      <w:tblStyleRowBandSize w:val="1"/>
      <w:tblStyleColBandSize w:val="1"/>
    </w:tblPr>
  </w:style>
  <w:style w:type="table" w:styleId="a2" w:customStyle="1">
    <w:basedOn w:val="TableNormal"/>
    <w:pPr>
      <w:spacing w:after="0" w:line="240" w:lineRule="auto"/>
    </w:pPr>
    <w:rPr>
      <w:rFonts w:ascii="Arial" w:cs="Arial" w:eastAsia="Arial" w:hAnsi="Arial"/>
    </w:rPr>
    <w:tblPr>
      <w:tblStyleRowBandSize w:val="1"/>
      <w:tblStyleColBandSize w:val="1"/>
    </w:tblPr>
  </w:style>
  <w:style w:type="table" w:styleId="a3" w:customStyle="1">
    <w:basedOn w:val="TableNormal"/>
    <w:pPr>
      <w:spacing w:after="0" w:line="240" w:lineRule="auto"/>
    </w:pPr>
    <w:rPr>
      <w:rFonts w:ascii="Arial" w:cs="Arial" w:eastAsia="Arial" w:hAnsi="Arial"/>
    </w:rPr>
    <w:tblPr>
      <w:tblStyleRowBandSize w:val="1"/>
      <w:tblStyleColBandSize w:val="1"/>
    </w:tblPr>
  </w:style>
  <w:style w:type="table" w:styleId="a4" w:customStyle="1">
    <w:basedOn w:val="TableNormal"/>
    <w:pPr>
      <w:spacing w:after="0" w:line="240" w:lineRule="auto"/>
    </w:pPr>
    <w:rPr>
      <w:rFonts w:ascii="Arial" w:cs="Arial" w:eastAsia="Arial" w:hAnsi="Arial"/>
    </w:rPr>
    <w:tblPr>
      <w:tblStyleRowBandSize w:val="1"/>
      <w:tblStyleColBandSize w:val="1"/>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MAZOmnwV2wGWwL8gLTw43JzWg==">CgMxLjAyDmgueTZnemMyOGp2YWp4Mg5oLmtxdmpqdHEyYnpqNTIOaC5qMmZncnY2d3U5aXE4AHIhMWh5bGZYOXBydTB1ejZmY2tadGplUmZCZGY3R2Z2UmxC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2025-08-27T10:22:00Z</dcterms:created>
  <dc:creator>losga</dc:creator>
</cp:coreProperties>
</file>